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CD5" w:rsidRDefault="0053243E" w:rsidP="00477CD5">
      <w:pPr>
        <w:pStyle w:val="Header"/>
        <w:tabs>
          <w:tab w:val="right" w:pos="9356"/>
        </w:tabs>
        <w:jc w:val="center"/>
      </w:pPr>
      <w:bookmarkStart w:id="0" w:name="_Toc327548004"/>
      <w:bookmarkStart w:id="1" w:name="_Toc327548204"/>
      <w:bookmarkStart w:id="2" w:name="_Toc330993687"/>
      <w:bookmarkStart w:id="3" w:name="_Toc74460299"/>
      <w:r>
        <w:rPr>
          <w:noProof/>
        </w:rPr>
        <w:drawing>
          <wp:inline distT="0" distB="0" distL="0" distR="0">
            <wp:extent cx="619125" cy="666750"/>
            <wp:effectExtent l="19050" t="0" r="9525" b="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8" cstate="print"/>
                    <a:srcRect/>
                    <a:stretch>
                      <a:fillRect/>
                    </a:stretch>
                  </pic:blipFill>
                  <pic:spPr bwMode="auto">
                    <a:xfrm>
                      <a:off x="0" y="0"/>
                      <a:ext cx="619125" cy="666750"/>
                    </a:xfrm>
                    <a:prstGeom prst="rect">
                      <a:avLst/>
                    </a:prstGeom>
                    <a:noFill/>
                    <a:ln w="9525">
                      <a:noFill/>
                      <a:miter lim="800000"/>
                      <a:headEnd/>
                      <a:tailEnd/>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Default="00E923C9" w:rsidP="003251E0">
            <w:pPr>
              <w:pStyle w:val="TableText"/>
            </w:pPr>
            <w:bookmarkStart w:id="4" w:name="_GoBack"/>
            <w:r>
              <w:t xml:space="preserve">LS </w:t>
            </w:r>
            <w:r w:rsidR="00B87D18">
              <w:t xml:space="preserve">on </w:t>
            </w:r>
            <w:proofErr w:type="spellStart"/>
            <w:r w:rsidR="00B87D18">
              <w:t>ePDG</w:t>
            </w:r>
            <w:proofErr w:type="spellEnd"/>
            <w:r w:rsidR="00B87D18">
              <w:t xml:space="preserve"> selection when UE is roaming</w:t>
            </w:r>
            <w:bookmarkEnd w:id="4"/>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DB3893" w:rsidP="003E4579">
            <w:pPr>
              <w:pStyle w:val="TableText"/>
            </w:pPr>
            <w:r>
              <w:t>RILTE 44</w:t>
            </w:r>
          </w:p>
        </w:tc>
        <w:tc>
          <w:tcPr>
            <w:tcW w:w="3228" w:type="dxa"/>
          </w:tcPr>
          <w:p w:rsidR="00477CD5" w:rsidRDefault="00932AEF" w:rsidP="003E4579">
            <w:pPr>
              <w:pStyle w:val="TableText"/>
            </w:pPr>
            <w:r>
              <w:t>26</w:t>
            </w:r>
            <w:r w:rsidR="00DB3893">
              <w:t xml:space="preserve"> March 2015</w:t>
            </w:r>
          </w:p>
        </w:tc>
        <w:tc>
          <w:tcPr>
            <w:tcW w:w="3008" w:type="dxa"/>
          </w:tcPr>
          <w:p w:rsidR="00477CD5" w:rsidRDefault="00DB3893" w:rsidP="003E4579">
            <w:pPr>
              <w:pStyle w:val="TableText"/>
            </w:pPr>
            <w:r>
              <w:t>Tokyo, Japan</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RPr="00777E91" w:rsidTr="00AD22EA">
        <w:tblPrEx>
          <w:tblBorders>
            <w:insideH w:val="single" w:sz="4" w:space="0" w:color="auto"/>
            <w:insideV w:val="single" w:sz="4" w:space="0" w:color="auto"/>
          </w:tblBorders>
          <w:tblLook w:val="0000"/>
        </w:tblPrEx>
        <w:trPr>
          <w:tblHeader/>
        </w:trPr>
        <w:tc>
          <w:tcPr>
            <w:tcW w:w="3480" w:type="dxa"/>
          </w:tcPr>
          <w:p w:rsidR="00477CD5" w:rsidRDefault="00E923C9" w:rsidP="00A54243">
            <w:pPr>
              <w:pStyle w:val="TableText"/>
            </w:pPr>
            <w:r>
              <w:t>RILTE 45 Doc_112</w:t>
            </w:r>
          </w:p>
        </w:tc>
        <w:tc>
          <w:tcPr>
            <w:tcW w:w="3228" w:type="dxa"/>
          </w:tcPr>
          <w:p w:rsidR="00477CD5" w:rsidRDefault="00932AEF" w:rsidP="003E4579">
            <w:pPr>
              <w:pStyle w:val="TableText"/>
            </w:pPr>
            <w:r>
              <w:t>26</w:t>
            </w:r>
            <w:r w:rsidR="00DB3893">
              <w:t xml:space="preserve"> March 2015</w:t>
            </w:r>
          </w:p>
        </w:tc>
        <w:tc>
          <w:tcPr>
            <w:tcW w:w="3008" w:type="dxa"/>
          </w:tcPr>
          <w:p w:rsidR="00477CD5" w:rsidRPr="00DB3893" w:rsidRDefault="00DB3893" w:rsidP="003E4579">
            <w:pPr>
              <w:pStyle w:val="TableText"/>
              <w:rPr>
                <w:lang w:val="de-DE"/>
              </w:rPr>
            </w:pPr>
            <w:r w:rsidRPr="00DB3893">
              <w:rPr>
                <w:lang w:val="de-DE"/>
              </w:rPr>
              <w:t>Mari Melander (Telekom Deutschland GmbH)</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DB3893" w:rsidP="003E4579">
            <w:pPr>
              <w:pStyle w:val="TableText"/>
            </w:pPr>
            <w:r>
              <w:t>NG RILTE</w:t>
            </w:r>
          </w:p>
        </w:tc>
        <w:tc>
          <w:tcPr>
            <w:tcW w:w="3228" w:type="dxa"/>
          </w:tcPr>
          <w:p w:rsidR="00477CD5" w:rsidRDefault="00E923C9" w:rsidP="003E4579">
            <w:pPr>
              <w:pStyle w:val="TableText"/>
            </w:pPr>
            <w:r>
              <w:t>-</w:t>
            </w:r>
          </w:p>
        </w:tc>
        <w:tc>
          <w:tcPr>
            <w:tcW w:w="3008" w:type="dxa"/>
          </w:tcPr>
          <w:p w:rsidR="00477CD5" w:rsidRDefault="006B3C6F" w:rsidP="003E4579">
            <w:pPr>
              <w:pStyle w:val="TableText"/>
            </w:pPr>
            <w:hyperlink r:id="rId9" w:history="1">
              <w:r w:rsidR="00E923C9" w:rsidRPr="00552BC0">
                <w:rPr>
                  <w:rStyle w:val="Hyperlink"/>
                </w:rPr>
                <w:t>GSMALiaisons@gsma.com</w:t>
              </w:r>
            </w:hyperlink>
            <w:r w:rsidR="00E923C9">
              <w:rPr>
                <w:rStyle w:val="Hyperlink"/>
              </w:rPr>
              <w:t xml:space="preserve"> </w:t>
            </w:r>
          </w:p>
        </w:tc>
      </w:tr>
      <w:tr w:rsidR="00C57E8E" w:rsidTr="00CA0800">
        <w:tblPrEx>
          <w:tblBorders>
            <w:insideH w:val="single" w:sz="4" w:space="0" w:color="auto"/>
            <w:insideV w:val="single" w:sz="4" w:space="0" w:color="auto"/>
          </w:tblBorders>
          <w:tblLook w:val="0000"/>
        </w:tblPrEx>
        <w:trPr>
          <w:tblHeader/>
        </w:trPr>
        <w:tc>
          <w:tcPr>
            <w:tcW w:w="3480" w:type="dxa"/>
            <w:shd w:val="clear" w:color="auto" w:fill="D9D9D9"/>
          </w:tcPr>
          <w:p w:rsidR="00C57E8E" w:rsidRDefault="00C57E8E" w:rsidP="003E4579">
            <w:pPr>
              <w:pStyle w:val="TableText"/>
            </w:pPr>
            <w:r>
              <w:t>Security Classification</w:t>
            </w:r>
          </w:p>
        </w:tc>
        <w:tc>
          <w:tcPr>
            <w:tcW w:w="6236" w:type="dxa"/>
            <w:gridSpan w:val="2"/>
          </w:tcPr>
          <w:p w:rsidR="00C57E8E" w:rsidRDefault="00DB3893" w:rsidP="003E4579">
            <w:pPr>
              <w:pStyle w:val="TableText"/>
            </w:pPr>
            <w:r>
              <w:t>Non confidential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Default="00370317">
            <w:pPr>
              <w:pStyle w:val="TableText"/>
            </w:pPr>
            <w:r>
              <w:t>None</w:t>
            </w:r>
          </w:p>
        </w:tc>
      </w:tr>
      <w:tr w:rsidR="00E21141" w:rsidRPr="004A0ADA"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Pr="006F3052" w:rsidRDefault="007C03DF">
            <w:pPr>
              <w:pStyle w:val="TableText"/>
              <w:jc w:val="both"/>
              <w:rPr>
                <w:lang w:val="fr-FR"/>
              </w:rPr>
            </w:pPr>
            <w:r w:rsidRPr="007C03DF">
              <w:rPr>
                <w:lang w:val="fr-FR"/>
              </w:rPr>
              <w:t>3GPP CT1, SA2</w:t>
            </w:r>
          </w:p>
        </w:tc>
      </w:tr>
    </w:tbl>
    <w:p w:rsidR="00E21141" w:rsidRPr="006F3052" w:rsidRDefault="00E21141" w:rsidP="003E4579">
      <w:pPr>
        <w:pStyle w:val="NormalParagraph"/>
        <w:rPr>
          <w:lang w:val="fr-FR"/>
        </w:rPr>
      </w:pPr>
    </w:p>
    <w:p w:rsidR="00477CD5" w:rsidRPr="006F3052" w:rsidRDefault="00477CD5" w:rsidP="003E4579">
      <w:pPr>
        <w:pStyle w:val="NormalParagraph"/>
        <w:rPr>
          <w:lang w:val="fr-FR"/>
        </w:rPr>
      </w:pPr>
    </w:p>
    <w:p w:rsidR="00370317" w:rsidRDefault="007C03DF" w:rsidP="00370317">
      <w:pPr>
        <w:pStyle w:val="Heading1"/>
      </w:pPr>
      <w:r w:rsidRPr="007C03DF">
        <w:rPr>
          <w:lang w:val="fr-FR"/>
        </w:rPr>
        <w:br w:type="page"/>
      </w:r>
      <w:bookmarkEnd w:id="0"/>
      <w:bookmarkEnd w:id="1"/>
      <w:bookmarkEnd w:id="2"/>
      <w:r w:rsidR="00370317">
        <w:lastRenderedPageBreak/>
        <w:t>Introduction</w:t>
      </w:r>
    </w:p>
    <w:p w:rsidR="00933A51" w:rsidRDefault="00370317" w:rsidP="00B70456">
      <w:pPr>
        <w:pStyle w:val="NormalParagraph"/>
        <w:rPr>
          <w:rFonts w:cs="Arial"/>
          <w:color w:val="000000" w:themeColor="text1"/>
        </w:rPr>
      </w:pPr>
      <w:r>
        <w:rPr>
          <w:rFonts w:eastAsia="MS Mincho"/>
          <w:lang w:eastAsia="ja-JP"/>
        </w:rPr>
        <w:t>N</w:t>
      </w:r>
      <w:r w:rsidR="00814E44">
        <w:rPr>
          <w:rFonts w:eastAsia="MS Mincho"/>
          <w:lang w:eastAsia="ja-JP"/>
        </w:rPr>
        <w:t>etworks Group</w:t>
      </w:r>
      <w:r>
        <w:rPr>
          <w:rFonts w:eastAsia="MS Mincho"/>
          <w:lang w:eastAsia="ja-JP"/>
        </w:rPr>
        <w:t xml:space="preserve"> RILTE is working on</w:t>
      </w:r>
      <w:r>
        <w:rPr>
          <w:rFonts w:eastAsia="MS Mincho" w:cs="Arial"/>
          <w:lang w:eastAsia="ja-JP"/>
        </w:rPr>
        <w:t xml:space="preserve"> IR.51: </w:t>
      </w:r>
      <w:r w:rsidRPr="00370317">
        <w:rPr>
          <w:rFonts w:cs="Arial"/>
          <w:color w:val="000000" w:themeColor="text1"/>
        </w:rPr>
        <w:t>IMS Profile for Voice, Video and SMS over Wi-Fi</w:t>
      </w:r>
      <w:r>
        <w:rPr>
          <w:rFonts w:cs="Arial"/>
          <w:color w:val="000000" w:themeColor="text1"/>
        </w:rPr>
        <w:t>, which is a profile</w:t>
      </w:r>
      <w:r w:rsidR="00E73871">
        <w:rPr>
          <w:rFonts w:cs="Arial"/>
          <w:color w:val="000000" w:themeColor="text1"/>
        </w:rPr>
        <w:t xml:space="preserve"> for </w:t>
      </w:r>
      <w:proofErr w:type="spellStart"/>
      <w:r w:rsidR="00E73871">
        <w:rPr>
          <w:rFonts w:cs="Arial"/>
          <w:color w:val="000000" w:themeColor="text1"/>
        </w:rPr>
        <w:t>VoWiFi</w:t>
      </w:r>
      <w:proofErr w:type="spellEnd"/>
      <w:r>
        <w:rPr>
          <w:rFonts w:cs="Arial"/>
          <w:color w:val="000000" w:themeColor="text1"/>
        </w:rPr>
        <w:t xml:space="preserve"> </w:t>
      </w:r>
      <w:r w:rsidR="00CA27B9">
        <w:rPr>
          <w:rFonts w:cs="Arial"/>
          <w:color w:val="000000" w:themeColor="text1"/>
        </w:rPr>
        <w:t>based on the 3GPP specification</w:t>
      </w:r>
      <w:r w:rsidR="00E73871">
        <w:rPr>
          <w:rFonts w:cs="Arial"/>
          <w:color w:val="000000" w:themeColor="text1"/>
        </w:rPr>
        <w:t>s</w:t>
      </w:r>
      <w:r w:rsidR="00CA27B9">
        <w:rPr>
          <w:rFonts w:cs="Arial"/>
          <w:color w:val="000000" w:themeColor="text1"/>
        </w:rPr>
        <w:t xml:space="preserve"> TS 23.402 and </w:t>
      </w:r>
      <w:r w:rsidR="00E73871">
        <w:rPr>
          <w:rFonts w:cs="Arial"/>
          <w:color w:val="000000" w:themeColor="text1"/>
        </w:rPr>
        <w:t xml:space="preserve">TS </w:t>
      </w:r>
      <w:r w:rsidR="00CA27B9">
        <w:rPr>
          <w:rFonts w:cs="Arial"/>
          <w:color w:val="000000" w:themeColor="text1"/>
        </w:rPr>
        <w:t xml:space="preserve">24.302. </w:t>
      </w:r>
      <w:r w:rsidR="00933A51">
        <w:rPr>
          <w:rFonts w:cs="Arial"/>
          <w:color w:val="000000" w:themeColor="text1"/>
        </w:rPr>
        <w:t xml:space="preserve">The profile uses the procedures defined in TS 24.302 </w:t>
      </w:r>
      <w:r w:rsidR="0061103F">
        <w:rPr>
          <w:rFonts w:cs="Arial"/>
          <w:color w:val="000000" w:themeColor="text1"/>
        </w:rPr>
        <w:t xml:space="preserve">section 7.2.1 </w:t>
      </w:r>
      <w:r w:rsidR="00DB0592">
        <w:rPr>
          <w:rFonts w:cs="Arial"/>
          <w:color w:val="000000" w:themeColor="text1"/>
        </w:rPr>
        <w:t>for ePDG discovery.</w:t>
      </w:r>
    </w:p>
    <w:p w:rsidR="0067046A" w:rsidRDefault="00966FE8" w:rsidP="00370317">
      <w:pPr>
        <w:pStyle w:val="NormalParagraph"/>
        <w:rPr>
          <w:rFonts w:cs="Arial"/>
          <w:color w:val="000000" w:themeColor="text1"/>
        </w:rPr>
      </w:pPr>
      <w:r>
        <w:rPr>
          <w:rFonts w:cs="Arial"/>
          <w:color w:val="000000" w:themeColor="text1"/>
        </w:rPr>
        <w:t>The understanding of RILTE is that a</w:t>
      </w:r>
      <w:r w:rsidR="0061103F">
        <w:rPr>
          <w:rFonts w:cs="Arial"/>
          <w:color w:val="000000" w:themeColor="text1"/>
        </w:rPr>
        <w:t>ccording to the procedures in section 7.2.1 of TS 24.302, in roaming case</w:t>
      </w:r>
      <w:r w:rsidR="00B36492">
        <w:rPr>
          <w:rFonts w:cs="Arial"/>
          <w:color w:val="000000" w:themeColor="text1"/>
        </w:rPr>
        <w:t>,</w:t>
      </w:r>
      <w:r w:rsidR="0061103F">
        <w:rPr>
          <w:rFonts w:cs="Arial"/>
          <w:color w:val="000000" w:themeColor="text1"/>
        </w:rPr>
        <w:t xml:space="preserve"> the UE </w:t>
      </w:r>
      <w:r w:rsidR="00CA5E44">
        <w:rPr>
          <w:rFonts w:cs="Arial"/>
          <w:color w:val="000000" w:themeColor="text1"/>
        </w:rPr>
        <w:t xml:space="preserve">first </w:t>
      </w:r>
      <w:r w:rsidR="00925396">
        <w:rPr>
          <w:rFonts w:cs="Arial"/>
          <w:color w:val="000000" w:themeColor="text1"/>
        </w:rPr>
        <w:t>attempts to</w:t>
      </w:r>
      <w:r w:rsidR="00CA5E44">
        <w:rPr>
          <w:rFonts w:cs="Arial"/>
          <w:color w:val="000000" w:themeColor="text1"/>
        </w:rPr>
        <w:t xml:space="preserve"> </w:t>
      </w:r>
      <w:r w:rsidR="0061103F">
        <w:rPr>
          <w:rFonts w:cs="Arial"/>
          <w:color w:val="000000" w:themeColor="text1"/>
        </w:rPr>
        <w:t>derive the FQDN for ePDG address from th</w:t>
      </w:r>
      <w:r w:rsidR="00B36492">
        <w:rPr>
          <w:rFonts w:cs="Arial"/>
          <w:color w:val="000000" w:themeColor="text1"/>
        </w:rPr>
        <w:t xml:space="preserve">e visited PLMN and </w:t>
      </w:r>
      <w:r w:rsidR="0061103F">
        <w:rPr>
          <w:rFonts w:cs="Arial"/>
          <w:color w:val="000000" w:themeColor="text1"/>
        </w:rPr>
        <w:t>to connect</w:t>
      </w:r>
      <w:r>
        <w:rPr>
          <w:rFonts w:cs="Arial"/>
          <w:color w:val="000000" w:themeColor="text1"/>
        </w:rPr>
        <w:t xml:space="preserve"> with ePDG in visited network</w:t>
      </w:r>
      <w:r w:rsidR="00925396">
        <w:rPr>
          <w:rFonts w:cs="Arial"/>
          <w:color w:val="000000" w:themeColor="text1"/>
        </w:rPr>
        <w:t xml:space="preserve"> and only </w:t>
      </w:r>
      <w:proofErr w:type="spellStart"/>
      <w:r w:rsidR="00925396">
        <w:rPr>
          <w:rFonts w:cs="Arial"/>
          <w:color w:val="000000" w:themeColor="text1"/>
        </w:rPr>
        <w:t>attemps</w:t>
      </w:r>
      <w:proofErr w:type="spellEnd"/>
      <w:r w:rsidR="00925396">
        <w:rPr>
          <w:rFonts w:cs="Arial"/>
          <w:color w:val="000000" w:themeColor="text1"/>
        </w:rPr>
        <w:t xml:space="preserve"> to connect with</w:t>
      </w:r>
      <w:r w:rsidR="00CA5E44">
        <w:rPr>
          <w:rFonts w:cs="Arial"/>
          <w:color w:val="000000" w:themeColor="text1"/>
        </w:rPr>
        <w:t xml:space="preserve"> the ePDG of the (E)HPLMN as the option of last resort</w:t>
      </w:r>
      <w:r>
        <w:rPr>
          <w:rFonts w:cs="Arial"/>
          <w:color w:val="000000" w:themeColor="text1"/>
        </w:rPr>
        <w:t xml:space="preserve">. </w:t>
      </w:r>
    </w:p>
    <w:p w:rsidR="00FE0563" w:rsidRPr="00814E44" w:rsidRDefault="00FE0563" w:rsidP="00370317">
      <w:pPr>
        <w:pStyle w:val="NormalParagraph"/>
        <w:rPr>
          <w:rFonts w:cs="Arial"/>
          <w:color w:val="000000" w:themeColor="text1"/>
        </w:rPr>
      </w:pPr>
      <w:r>
        <w:rPr>
          <w:rFonts w:cs="Arial"/>
          <w:color w:val="000000" w:themeColor="text1"/>
        </w:rPr>
        <w:t>I</w:t>
      </w:r>
      <w:r w:rsidR="0067046A">
        <w:rPr>
          <w:rFonts w:cs="Arial"/>
          <w:color w:val="000000" w:themeColor="text1"/>
        </w:rPr>
        <w:t xml:space="preserve">n certain </w:t>
      </w:r>
      <w:proofErr w:type="spellStart"/>
      <w:r w:rsidR="0067046A">
        <w:rPr>
          <w:rFonts w:cs="Arial"/>
          <w:color w:val="000000" w:themeColor="text1"/>
        </w:rPr>
        <w:t>VoWiFi</w:t>
      </w:r>
      <w:proofErr w:type="spellEnd"/>
      <w:r w:rsidR="0067046A">
        <w:rPr>
          <w:rFonts w:cs="Arial"/>
          <w:color w:val="000000" w:themeColor="text1"/>
        </w:rPr>
        <w:t xml:space="preserve"> deployment scenarios the preference of the home operator might be that the UE should also in roaming case connect to the ePDG in home network. Possible such scenarios are, for instance, when visited network</w:t>
      </w:r>
      <w:r w:rsidR="00925396">
        <w:rPr>
          <w:rFonts w:cs="Arial"/>
          <w:color w:val="000000" w:themeColor="text1"/>
        </w:rPr>
        <w:t>s</w:t>
      </w:r>
      <w:r w:rsidR="0067046A">
        <w:rPr>
          <w:rFonts w:cs="Arial"/>
          <w:color w:val="000000" w:themeColor="text1"/>
        </w:rPr>
        <w:t xml:space="preserve"> </w:t>
      </w:r>
      <w:r w:rsidR="00925396">
        <w:rPr>
          <w:rFonts w:cs="Arial"/>
          <w:color w:val="000000" w:themeColor="text1"/>
        </w:rPr>
        <w:t xml:space="preserve">have </w:t>
      </w:r>
      <w:r w:rsidR="0067046A">
        <w:rPr>
          <w:rFonts w:cs="Arial"/>
          <w:color w:val="000000" w:themeColor="text1"/>
        </w:rPr>
        <w:t xml:space="preserve">not deployed </w:t>
      </w:r>
      <w:proofErr w:type="spellStart"/>
      <w:r w:rsidR="0067046A">
        <w:rPr>
          <w:rFonts w:cs="Arial"/>
          <w:color w:val="000000" w:themeColor="text1"/>
        </w:rPr>
        <w:t>VoWiFi</w:t>
      </w:r>
      <w:proofErr w:type="spellEnd"/>
      <w:r w:rsidR="0067046A">
        <w:rPr>
          <w:rFonts w:cs="Arial"/>
          <w:color w:val="000000" w:themeColor="text1"/>
        </w:rPr>
        <w:t xml:space="preserve"> yet, there is no</w:t>
      </w:r>
      <w:r w:rsidR="009D6E5E">
        <w:rPr>
          <w:rFonts w:cs="Arial"/>
          <w:color w:val="000000" w:themeColor="text1"/>
        </w:rPr>
        <w:t xml:space="preserve"> S</w:t>
      </w:r>
      <w:r w:rsidR="006F3052">
        <w:rPr>
          <w:rFonts w:cs="Arial"/>
          <w:color w:val="000000" w:themeColor="text1"/>
        </w:rPr>
        <w:t>2b layer</w:t>
      </w:r>
      <w:r w:rsidR="0067046A">
        <w:rPr>
          <w:rFonts w:cs="Arial"/>
          <w:color w:val="000000" w:themeColor="text1"/>
        </w:rPr>
        <w:t xml:space="preserve"> roaming agreement with visited network</w:t>
      </w:r>
      <w:r w:rsidR="00925396">
        <w:rPr>
          <w:rFonts w:cs="Arial"/>
          <w:color w:val="000000" w:themeColor="text1"/>
        </w:rPr>
        <w:t>s</w:t>
      </w:r>
      <w:r w:rsidR="0067046A">
        <w:rPr>
          <w:rFonts w:cs="Arial"/>
          <w:color w:val="000000" w:themeColor="text1"/>
        </w:rPr>
        <w:t xml:space="preserve"> or not enough interoperability testing was </w:t>
      </w:r>
      <w:proofErr w:type="spellStart"/>
      <w:r w:rsidR="0067046A">
        <w:rPr>
          <w:rFonts w:cs="Arial"/>
          <w:color w:val="000000" w:themeColor="text1"/>
        </w:rPr>
        <w:t>perfomed</w:t>
      </w:r>
      <w:proofErr w:type="spellEnd"/>
      <w:r w:rsidR="0067046A">
        <w:rPr>
          <w:rFonts w:cs="Arial"/>
          <w:color w:val="000000" w:themeColor="text1"/>
        </w:rPr>
        <w:t xml:space="preserve"> to be sure the service works. </w:t>
      </w:r>
      <w:r>
        <w:rPr>
          <w:rFonts w:cs="Arial"/>
          <w:color w:val="000000" w:themeColor="text1"/>
        </w:rPr>
        <w:t xml:space="preserve">It was unclear to RILTE, if it can be achieved with the current ePDG selection procedures and an appropriate configuration, that the </w:t>
      </w:r>
      <w:r w:rsidR="00CA5E44">
        <w:rPr>
          <w:rFonts w:cs="Arial"/>
          <w:color w:val="000000" w:themeColor="text1"/>
        </w:rPr>
        <w:t xml:space="preserve">roaming </w:t>
      </w:r>
      <w:r>
        <w:rPr>
          <w:rFonts w:cs="Arial"/>
          <w:color w:val="000000" w:themeColor="text1"/>
        </w:rPr>
        <w:t>UE connects to ePDG in the home network</w:t>
      </w:r>
      <w:r w:rsidR="00CA5E44">
        <w:rPr>
          <w:rFonts w:cs="Arial"/>
          <w:color w:val="000000" w:themeColor="text1"/>
        </w:rPr>
        <w:t xml:space="preserve"> as the preferred option</w:t>
      </w:r>
      <w:r>
        <w:rPr>
          <w:rFonts w:cs="Arial"/>
          <w:color w:val="000000" w:themeColor="text1"/>
        </w:rPr>
        <w:t>.</w:t>
      </w:r>
    </w:p>
    <w:p w:rsidR="00370317" w:rsidRPr="00D34200" w:rsidRDefault="00370317" w:rsidP="00370317">
      <w:pPr>
        <w:pStyle w:val="Heading1"/>
      </w:pPr>
      <w:r>
        <w:t>Actions required</w:t>
      </w:r>
    </w:p>
    <w:p w:rsidR="00FE0563" w:rsidRDefault="00370317" w:rsidP="003F4D31">
      <w:pPr>
        <w:pStyle w:val="NormalParagraph"/>
        <w:rPr>
          <w:rFonts w:eastAsia="MS Mincho"/>
          <w:lang w:eastAsia="ja-JP"/>
        </w:rPr>
      </w:pPr>
      <w:r w:rsidRPr="00C201D7">
        <w:rPr>
          <w:rFonts w:eastAsia="MS Mincho" w:hint="eastAsia"/>
          <w:b/>
          <w:lang w:eastAsia="ja-JP"/>
        </w:rPr>
        <w:t>ACTION</w:t>
      </w:r>
      <w:r w:rsidR="00814E44">
        <w:rPr>
          <w:rFonts w:eastAsia="MS Mincho"/>
          <w:b/>
          <w:lang w:eastAsia="ja-JP"/>
        </w:rPr>
        <w:t>S</w:t>
      </w:r>
      <w:r w:rsidRPr="00C201D7">
        <w:rPr>
          <w:rFonts w:eastAsia="MS Mincho" w:hint="eastAsia"/>
          <w:b/>
          <w:lang w:eastAsia="ja-JP"/>
        </w:rPr>
        <w:t xml:space="preserve"> to </w:t>
      </w:r>
      <w:r w:rsidR="00814E44">
        <w:rPr>
          <w:rFonts w:eastAsia="MS Mincho"/>
          <w:b/>
          <w:lang w:eastAsia="ja-JP"/>
        </w:rPr>
        <w:t xml:space="preserve">3GPP </w:t>
      </w:r>
      <w:r w:rsidR="00281139">
        <w:rPr>
          <w:rFonts w:eastAsia="MS Mincho"/>
          <w:b/>
          <w:lang w:eastAsia="ja-JP"/>
        </w:rPr>
        <w:t xml:space="preserve">SA2 and </w:t>
      </w:r>
      <w:r w:rsidR="00814E44">
        <w:rPr>
          <w:rFonts w:eastAsia="MS Mincho"/>
          <w:b/>
          <w:lang w:eastAsia="ja-JP"/>
        </w:rPr>
        <w:t>CT1</w:t>
      </w:r>
      <w:r w:rsidRPr="00C201D7">
        <w:rPr>
          <w:rFonts w:eastAsia="MS Mincho" w:hint="eastAsia"/>
          <w:b/>
          <w:lang w:eastAsia="ja-JP"/>
        </w:rPr>
        <w:t>:</w:t>
      </w:r>
      <w:r>
        <w:rPr>
          <w:rFonts w:eastAsia="MS Mincho"/>
          <w:b/>
          <w:lang w:eastAsia="ja-JP"/>
        </w:rPr>
        <w:t xml:space="preserve"> </w:t>
      </w:r>
      <w:r w:rsidR="00814E44">
        <w:rPr>
          <w:rFonts w:eastAsia="MS Mincho"/>
          <w:lang w:eastAsia="ja-JP"/>
        </w:rPr>
        <w:t>Networks Group RI</w:t>
      </w:r>
      <w:r>
        <w:rPr>
          <w:rFonts w:eastAsia="MS Mincho"/>
          <w:lang w:eastAsia="ja-JP"/>
        </w:rPr>
        <w:t>LTE</w:t>
      </w:r>
      <w:r w:rsidR="00FE0563">
        <w:rPr>
          <w:rFonts w:eastAsia="MS Mincho"/>
          <w:lang w:eastAsia="ja-JP"/>
        </w:rPr>
        <w:t xml:space="preserve"> kindly requests 3GPP CT1</w:t>
      </w:r>
      <w:r w:rsidR="00777E91">
        <w:rPr>
          <w:rFonts w:eastAsia="MS Mincho"/>
          <w:lang w:eastAsia="ja-JP"/>
        </w:rPr>
        <w:t xml:space="preserve"> and SA2</w:t>
      </w:r>
      <w:r w:rsidR="00FE0563">
        <w:rPr>
          <w:rFonts w:eastAsia="MS Mincho"/>
          <w:lang w:eastAsia="ja-JP"/>
        </w:rPr>
        <w:t xml:space="preserve"> to</w:t>
      </w:r>
    </w:p>
    <w:bookmarkEnd w:id="3"/>
    <w:p w:rsidR="00FE0563" w:rsidRPr="00814E44" w:rsidRDefault="00B36492" w:rsidP="00FE0563">
      <w:pPr>
        <w:pStyle w:val="NormalParagraph"/>
        <w:numPr>
          <w:ilvl w:val="0"/>
          <w:numId w:val="15"/>
        </w:numPr>
        <w:rPr>
          <w:rFonts w:cs="Arial"/>
          <w:color w:val="000000" w:themeColor="text1"/>
        </w:rPr>
      </w:pPr>
      <w:r>
        <w:rPr>
          <w:rFonts w:cs="Arial"/>
          <w:color w:val="000000" w:themeColor="text1"/>
        </w:rPr>
        <w:t>C</w:t>
      </w:r>
      <w:r w:rsidR="00FE0563">
        <w:rPr>
          <w:rFonts w:cs="Arial"/>
          <w:color w:val="000000" w:themeColor="text1"/>
        </w:rPr>
        <w:t>larify, whether it can be achieved with the current ePDG selection procedures and an appropriate configuration, that the UE connects to ePDG in the home network</w:t>
      </w:r>
      <w:r w:rsidR="00CA5E44">
        <w:rPr>
          <w:rFonts w:cs="Arial"/>
          <w:color w:val="000000" w:themeColor="text1"/>
        </w:rPr>
        <w:t xml:space="preserve"> as the preferred option</w:t>
      </w:r>
      <w:r w:rsidR="00FE0563">
        <w:rPr>
          <w:rFonts w:cs="Arial"/>
          <w:color w:val="000000" w:themeColor="text1"/>
        </w:rPr>
        <w:t>.</w:t>
      </w:r>
    </w:p>
    <w:p w:rsidR="004A0ADA" w:rsidRPr="004A0ADA" w:rsidRDefault="00B36492" w:rsidP="004A0ADA">
      <w:pPr>
        <w:pStyle w:val="NormalParagraph"/>
        <w:numPr>
          <w:ilvl w:val="0"/>
          <w:numId w:val="15"/>
        </w:numPr>
        <w:rPr>
          <w:rFonts w:eastAsia="MS Mincho"/>
          <w:lang w:eastAsia="ja-JP"/>
        </w:rPr>
      </w:pPr>
      <w:r>
        <w:rPr>
          <w:rFonts w:eastAsia="MS Mincho"/>
          <w:lang w:eastAsia="ja-JP"/>
        </w:rPr>
        <w:t>Enhance the specifications appropriately to allow a deployment scenario where the UE connects to ePDG in home network when roaming</w:t>
      </w:r>
      <w:r w:rsidR="00CA5E44">
        <w:rPr>
          <w:rFonts w:eastAsia="MS Mincho"/>
          <w:lang w:eastAsia="ja-JP"/>
        </w:rPr>
        <w:t xml:space="preserve"> as the preferred option</w:t>
      </w:r>
      <w:r w:rsidRPr="004A0ADA">
        <w:rPr>
          <w:rFonts w:eastAsia="MS Mincho"/>
          <w:lang w:eastAsia="ja-JP"/>
        </w:rPr>
        <w:t>.</w:t>
      </w:r>
    </w:p>
    <w:sectPr w:rsidR="004A0ADA" w:rsidRPr="004A0ADA" w:rsidSect="003E4579">
      <w:headerReference w:type="even" r:id="rId10"/>
      <w:headerReference w:type="default" r:id="rId11"/>
      <w:footerReference w:type="default" r:id="rId12"/>
      <w:pgSz w:w="11906" w:h="16838" w:code="9"/>
      <w:pgMar w:top="1440" w:right="1440" w:bottom="1440" w:left="1440"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50E" w:rsidRDefault="0094550E">
      <w:pPr>
        <w:spacing w:before="0"/>
      </w:pPr>
      <w:r>
        <w:separator/>
      </w:r>
    </w:p>
    <w:p w:rsidR="0094550E" w:rsidRDefault="0094550E"/>
  </w:endnote>
  <w:endnote w:type="continuationSeparator" w:id="0">
    <w:p w:rsidR="0094550E" w:rsidRDefault="0094550E">
      <w:pPr>
        <w:spacing w:before="0"/>
      </w:pPr>
      <w:r>
        <w:continuationSeparator/>
      </w:r>
    </w:p>
    <w:p w:rsidR="0094550E" w:rsidRDefault="0094550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4C6" w:rsidRDefault="000804C6" w:rsidP="00A95E1E">
    <w:pPr>
      <w:pStyle w:val="Footer"/>
      <w:rPr>
        <w:i/>
      </w:rPr>
    </w:pPr>
    <w:r>
      <w:tab/>
      <w:t xml:space="preserve">Page </w:t>
    </w:r>
    <w:r w:rsidR="006B3C6F">
      <w:fldChar w:fldCharType="begin"/>
    </w:r>
    <w:r w:rsidR="0094550E">
      <w:instrText xml:space="preserve"> PAGE </w:instrText>
    </w:r>
    <w:r w:rsidR="006B3C6F">
      <w:fldChar w:fldCharType="separate"/>
    </w:r>
    <w:r w:rsidR="00E228D3">
      <w:rPr>
        <w:noProof/>
      </w:rPr>
      <w:t>1</w:t>
    </w:r>
    <w:r w:rsidR="006B3C6F">
      <w:rPr>
        <w:noProof/>
      </w:rPr>
      <w:fldChar w:fldCharType="end"/>
    </w:r>
    <w:r>
      <w:t xml:space="preserve"> of </w:t>
    </w:r>
    <w:r w:rsidR="006B3C6F">
      <w:fldChar w:fldCharType="begin"/>
    </w:r>
    <w:r w:rsidR="0094550E">
      <w:instrText xml:space="preserve"> NUMPAGES  </w:instrText>
    </w:r>
    <w:r w:rsidR="006B3C6F">
      <w:fldChar w:fldCharType="separate"/>
    </w:r>
    <w:r w:rsidR="00E228D3">
      <w:rPr>
        <w:noProof/>
      </w:rPr>
      <w:t>2</w:t>
    </w:r>
    <w:r w:rsidR="006B3C6F">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50E" w:rsidRDefault="0094550E" w:rsidP="009527C9">
      <w:pPr>
        <w:spacing w:before="0"/>
      </w:pPr>
      <w:r>
        <w:separator/>
      </w:r>
    </w:p>
  </w:footnote>
  <w:footnote w:type="continuationSeparator" w:id="0">
    <w:p w:rsidR="0094550E" w:rsidRDefault="0094550E" w:rsidP="009527C9">
      <w:pPr>
        <w:spacing w:before="0"/>
      </w:pPr>
      <w:r>
        <w:continuationSeparator/>
      </w:r>
    </w:p>
  </w:footnote>
  <w:footnote w:type="continuationNotice" w:id="1">
    <w:p w:rsidR="0094550E" w:rsidRDefault="0094550E">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4C6" w:rsidRDefault="000804C6" w:rsidP="00427F8A">
    <w:pPr>
      <w:pStyle w:val="NormalParagraph"/>
    </w:pPr>
  </w:p>
  <w:p w:rsidR="000804C6" w:rsidRDefault="000804C6"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8D3" w:rsidRPr="00F76B76" w:rsidRDefault="000804C6" w:rsidP="00E228D3">
    <w:pPr>
      <w:pBdr>
        <w:top w:val="outset" w:sz="6" w:space="1" w:color="000000"/>
      </w:pBdr>
      <w:tabs>
        <w:tab w:val="right" w:pos="9638"/>
      </w:tabs>
      <w:rPr>
        <w:rFonts w:cs="Arial"/>
        <w:b/>
        <w:bCs/>
        <w:sz w:val="24"/>
        <w:szCs w:val="24"/>
      </w:rPr>
    </w:pPr>
    <w:r>
      <w:t>GSM Association</w:t>
    </w:r>
    <w:r>
      <w:tab/>
    </w:r>
    <w:r w:rsidRPr="00E228D3">
      <w:rPr>
        <w:color w:val="FFFFFF" w:themeColor="background1"/>
      </w:rPr>
      <w:t>&lt;Security classification&gt;</w:t>
    </w:r>
    <w:r w:rsidR="00E228D3">
      <w:br/>
    </w:r>
    <w:r w:rsidR="00E228D3" w:rsidRPr="00F76B76">
      <w:rPr>
        <w:rFonts w:cs="Arial"/>
        <w:b/>
        <w:bCs/>
        <w:sz w:val="24"/>
        <w:szCs w:val="24"/>
      </w:rPr>
      <w:t>SA WG2 Meeting #10</w:t>
    </w:r>
    <w:r w:rsidR="00E228D3">
      <w:rPr>
        <w:rFonts w:cs="Arial"/>
        <w:b/>
        <w:bCs/>
        <w:sz w:val="24"/>
        <w:szCs w:val="24"/>
      </w:rPr>
      <w:t>8</w:t>
    </w:r>
    <w:r w:rsidR="00E228D3" w:rsidRPr="00F76B76">
      <w:rPr>
        <w:rFonts w:cs="Arial"/>
        <w:b/>
        <w:bCs/>
        <w:sz w:val="24"/>
        <w:szCs w:val="24"/>
      </w:rPr>
      <w:tab/>
    </w:r>
    <w:r w:rsidR="00E228D3">
      <w:rPr>
        <w:rFonts w:cs="Arial"/>
        <w:b/>
        <w:bCs/>
        <w:sz w:val="24"/>
        <w:szCs w:val="24"/>
      </w:rPr>
      <w:t>S2-151095</w:t>
    </w:r>
  </w:p>
  <w:p w:rsidR="000804C6" w:rsidRPr="00E228D3" w:rsidRDefault="00E228D3" w:rsidP="00E228D3">
    <w:pPr>
      <w:pBdr>
        <w:bottom w:val="single" w:sz="6" w:space="0" w:color="auto"/>
      </w:pBdr>
      <w:tabs>
        <w:tab w:val="right" w:pos="9638"/>
      </w:tabs>
      <w:rPr>
        <w:rFonts w:cs="Arial"/>
        <w:b/>
        <w:bCs/>
        <w:sz w:val="24"/>
        <w:szCs w:val="24"/>
      </w:rPr>
    </w:pPr>
    <w:r w:rsidRPr="00F9126D">
      <w:rPr>
        <w:rFonts w:cs="Arial"/>
        <w:b/>
        <w:bCs/>
        <w:sz w:val="24"/>
        <w:szCs w:val="24"/>
      </w:rPr>
      <w:t xml:space="preserve">13 - 17 April 2015,San Jose Del </w:t>
    </w:r>
    <w:r w:rsidRPr="00F9126D">
      <w:rPr>
        <w:rFonts w:cs="Arial"/>
        <w:b/>
        <w:bCs/>
        <w:noProof/>
        <w:sz w:val="24"/>
        <w:szCs w:val="24"/>
      </w:rPr>
      <w:t>Cabo</w:t>
    </w:r>
    <w:r w:rsidRPr="00F9126D">
      <w:rPr>
        <w:rFonts w:cs="Arial"/>
        <w:b/>
        <w:bCs/>
        <w:sz w:val="24"/>
        <w:szCs w:val="24"/>
      </w:rPr>
      <w:t>, Mexico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5">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6">
    <w:nsid w:val="3AF50BBD"/>
    <w:multiLevelType w:val="hybridMultilevel"/>
    <w:tmpl w:val="C61491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67E0269"/>
    <w:multiLevelType w:val="hybridMultilevel"/>
    <w:tmpl w:val="36EC5A3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52AD09F4"/>
    <w:multiLevelType w:val="multilevel"/>
    <w:tmpl w:val="D6620D0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5"/>
  </w:num>
  <w:num w:numId="4">
    <w:abstractNumId w:val="1"/>
  </w:num>
  <w:num w:numId="5">
    <w:abstractNumId w:val="0"/>
  </w:num>
  <w:num w:numId="6">
    <w:abstractNumId w:val="14"/>
  </w:num>
  <w:num w:numId="7">
    <w:abstractNumId w:val="2"/>
  </w:num>
  <w:num w:numId="8">
    <w:abstractNumId w:val="10"/>
  </w:num>
  <w:num w:numId="9">
    <w:abstractNumId w:val="3"/>
  </w:num>
  <w:num w:numId="10">
    <w:abstractNumId w:val="8"/>
  </w:num>
  <w:num w:numId="11">
    <w:abstractNumId w:val="11"/>
  </w:num>
  <w:num w:numId="12">
    <w:abstractNumId w:val="7"/>
  </w:num>
  <w:num w:numId="13">
    <w:abstractNumId w:val="4"/>
  </w:num>
  <w:num w:numId="14">
    <w:abstractNumId w:val="6"/>
  </w:num>
  <w:num w:numId="15">
    <w:abstractNumId w:val="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amerc">
    <w15:presenceInfo w15:providerId="None" w15:userId="QC_amer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spelling="clean"/>
  <w:attachedTemplate r:id="rId1"/>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rsids>
    <w:rsidRoot w:val="00CD02D8"/>
    <w:rsid w:val="00002803"/>
    <w:rsid w:val="0001024B"/>
    <w:rsid w:val="00041759"/>
    <w:rsid w:val="00046D01"/>
    <w:rsid w:val="00052FE2"/>
    <w:rsid w:val="000713B1"/>
    <w:rsid w:val="000774DD"/>
    <w:rsid w:val="000804C6"/>
    <w:rsid w:val="000A0FB0"/>
    <w:rsid w:val="000B02F8"/>
    <w:rsid w:val="000D20CB"/>
    <w:rsid w:val="000E2366"/>
    <w:rsid w:val="000E6BB7"/>
    <w:rsid w:val="000F6B8B"/>
    <w:rsid w:val="0010050B"/>
    <w:rsid w:val="001010C7"/>
    <w:rsid w:val="001206F9"/>
    <w:rsid w:val="00141190"/>
    <w:rsid w:val="001455A2"/>
    <w:rsid w:val="001532EA"/>
    <w:rsid w:val="00157515"/>
    <w:rsid w:val="00163998"/>
    <w:rsid w:val="00165872"/>
    <w:rsid w:val="00176186"/>
    <w:rsid w:val="0018002B"/>
    <w:rsid w:val="001D2972"/>
    <w:rsid w:val="001F08AC"/>
    <w:rsid w:val="001F2D3A"/>
    <w:rsid w:val="00202265"/>
    <w:rsid w:val="00207D34"/>
    <w:rsid w:val="002111D3"/>
    <w:rsid w:val="002200A1"/>
    <w:rsid w:val="0022220E"/>
    <w:rsid w:val="0023227F"/>
    <w:rsid w:val="00242E54"/>
    <w:rsid w:val="00243CE1"/>
    <w:rsid w:val="00254E4D"/>
    <w:rsid w:val="002766F0"/>
    <w:rsid w:val="00281139"/>
    <w:rsid w:val="00283857"/>
    <w:rsid w:val="002859F6"/>
    <w:rsid w:val="002873C5"/>
    <w:rsid w:val="00294E91"/>
    <w:rsid w:val="00294F1F"/>
    <w:rsid w:val="002A7CAD"/>
    <w:rsid w:val="002B1248"/>
    <w:rsid w:val="003251E0"/>
    <w:rsid w:val="00331905"/>
    <w:rsid w:val="003549D3"/>
    <w:rsid w:val="00360ED9"/>
    <w:rsid w:val="00361471"/>
    <w:rsid w:val="00370317"/>
    <w:rsid w:val="00373FBC"/>
    <w:rsid w:val="00376BF3"/>
    <w:rsid w:val="00383ADA"/>
    <w:rsid w:val="00393608"/>
    <w:rsid w:val="00397B86"/>
    <w:rsid w:val="003A0DA5"/>
    <w:rsid w:val="003A3B36"/>
    <w:rsid w:val="003A7D25"/>
    <w:rsid w:val="003B164B"/>
    <w:rsid w:val="003D0069"/>
    <w:rsid w:val="003D0CD1"/>
    <w:rsid w:val="003D4034"/>
    <w:rsid w:val="003E4579"/>
    <w:rsid w:val="003F4D31"/>
    <w:rsid w:val="00406873"/>
    <w:rsid w:val="00417276"/>
    <w:rsid w:val="00427F8A"/>
    <w:rsid w:val="00440119"/>
    <w:rsid w:val="0044325C"/>
    <w:rsid w:val="00446532"/>
    <w:rsid w:val="00476E46"/>
    <w:rsid w:val="00477CD5"/>
    <w:rsid w:val="00481653"/>
    <w:rsid w:val="004A0ADA"/>
    <w:rsid w:val="004B1958"/>
    <w:rsid w:val="004B43E7"/>
    <w:rsid w:val="004B5651"/>
    <w:rsid w:val="004B7801"/>
    <w:rsid w:val="004C114A"/>
    <w:rsid w:val="004F00D8"/>
    <w:rsid w:val="004F4891"/>
    <w:rsid w:val="00504394"/>
    <w:rsid w:val="00511DAC"/>
    <w:rsid w:val="00515A23"/>
    <w:rsid w:val="00525783"/>
    <w:rsid w:val="0053243E"/>
    <w:rsid w:val="00542D36"/>
    <w:rsid w:val="00551AB7"/>
    <w:rsid w:val="00553839"/>
    <w:rsid w:val="00554E35"/>
    <w:rsid w:val="00563042"/>
    <w:rsid w:val="005840AA"/>
    <w:rsid w:val="00584B29"/>
    <w:rsid w:val="00585714"/>
    <w:rsid w:val="005942AF"/>
    <w:rsid w:val="005A1013"/>
    <w:rsid w:val="005A675F"/>
    <w:rsid w:val="005B0278"/>
    <w:rsid w:val="005C4024"/>
    <w:rsid w:val="00606293"/>
    <w:rsid w:val="0061103F"/>
    <w:rsid w:val="00640911"/>
    <w:rsid w:val="00642A24"/>
    <w:rsid w:val="00642D43"/>
    <w:rsid w:val="006618AE"/>
    <w:rsid w:val="006618B8"/>
    <w:rsid w:val="00666EEC"/>
    <w:rsid w:val="0067046A"/>
    <w:rsid w:val="00686A94"/>
    <w:rsid w:val="00693D2B"/>
    <w:rsid w:val="006A01A9"/>
    <w:rsid w:val="006A3A08"/>
    <w:rsid w:val="006B3C6F"/>
    <w:rsid w:val="006C3E00"/>
    <w:rsid w:val="006D67B8"/>
    <w:rsid w:val="006E00A2"/>
    <w:rsid w:val="006E03E2"/>
    <w:rsid w:val="006E5FA5"/>
    <w:rsid w:val="006F3052"/>
    <w:rsid w:val="007261E1"/>
    <w:rsid w:val="00726CF1"/>
    <w:rsid w:val="0075588E"/>
    <w:rsid w:val="00777E91"/>
    <w:rsid w:val="00797566"/>
    <w:rsid w:val="007A4853"/>
    <w:rsid w:val="007B31FE"/>
    <w:rsid w:val="007C03DF"/>
    <w:rsid w:val="00811EAB"/>
    <w:rsid w:val="00814E44"/>
    <w:rsid w:val="00817A76"/>
    <w:rsid w:val="00824D1D"/>
    <w:rsid w:val="00831655"/>
    <w:rsid w:val="008418DE"/>
    <w:rsid w:val="00854B5B"/>
    <w:rsid w:val="00871A1B"/>
    <w:rsid w:val="00873AD5"/>
    <w:rsid w:val="00875B0B"/>
    <w:rsid w:val="008B1725"/>
    <w:rsid w:val="008B2CDB"/>
    <w:rsid w:val="008B643F"/>
    <w:rsid w:val="008C2C00"/>
    <w:rsid w:val="008C4F3B"/>
    <w:rsid w:val="009177CC"/>
    <w:rsid w:val="00925396"/>
    <w:rsid w:val="00925B3D"/>
    <w:rsid w:val="00932AEF"/>
    <w:rsid w:val="00933A51"/>
    <w:rsid w:val="00944378"/>
    <w:rsid w:val="0094550E"/>
    <w:rsid w:val="009527C9"/>
    <w:rsid w:val="00955DF7"/>
    <w:rsid w:val="00960027"/>
    <w:rsid w:val="00966FE8"/>
    <w:rsid w:val="00982C92"/>
    <w:rsid w:val="0098351C"/>
    <w:rsid w:val="00984125"/>
    <w:rsid w:val="009968FB"/>
    <w:rsid w:val="009D6E5E"/>
    <w:rsid w:val="009E2799"/>
    <w:rsid w:val="00A01934"/>
    <w:rsid w:val="00A315A9"/>
    <w:rsid w:val="00A50E7A"/>
    <w:rsid w:val="00A54243"/>
    <w:rsid w:val="00A66939"/>
    <w:rsid w:val="00A7581B"/>
    <w:rsid w:val="00A777F1"/>
    <w:rsid w:val="00A91734"/>
    <w:rsid w:val="00A95E1E"/>
    <w:rsid w:val="00A95FF2"/>
    <w:rsid w:val="00AA4C56"/>
    <w:rsid w:val="00AB695F"/>
    <w:rsid w:val="00AC2FCC"/>
    <w:rsid w:val="00AD22EA"/>
    <w:rsid w:val="00AD7636"/>
    <w:rsid w:val="00AE2E7B"/>
    <w:rsid w:val="00AF4FB4"/>
    <w:rsid w:val="00B22FE8"/>
    <w:rsid w:val="00B36492"/>
    <w:rsid w:val="00B6305A"/>
    <w:rsid w:val="00B65662"/>
    <w:rsid w:val="00B673FE"/>
    <w:rsid w:val="00B70456"/>
    <w:rsid w:val="00B708CF"/>
    <w:rsid w:val="00B82FEE"/>
    <w:rsid w:val="00B8382B"/>
    <w:rsid w:val="00B87D18"/>
    <w:rsid w:val="00BB12B8"/>
    <w:rsid w:val="00BB5F46"/>
    <w:rsid w:val="00BC0319"/>
    <w:rsid w:val="00C11694"/>
    <w:rsid w:val="00C13782"/>
    <w:rsid w:val="00C21179"/>
    <w:rsid w:val="00C213B4"/>
    <w:rsid w:val="00C25E2B"/>
    <w:rsid w:val="00C30152"/>
    <w:rsid w:val="00C35189"/>
    <w:rsid w:val="00C455AF"/>
    <w:rsid w:val="00C57E8E"/>
    <w:rsid w:val="00C6177A"/>
    <w:rsid w:val="00C82208"/>
    <w:rsid w:val="00C83C23"/>
    <w:rsid w:val="00C93769"/>
    <w:rsid w:val="00CA0800"/>
    <w:rsid w:val="00CA27B9"/>
    <w:rsid w:val="00CA563E"/>
    <w:rsid w:val="00CA5E44"/>
    <w:rsid w:val="00CB219E"/>
    <w:rsid w:val="00CB4912"/>
    <w:rsid w:val="00CD02D8"/>
    <w:rsid w:val="00CE1C2A"/>
    <w:rsid w:val="00CE4204"/>
    <w:rsid w:val="00D32793"/>
    <w:rsid w:val="00D34853"/>
    <w:rsid w:val="00D406CB"/>
    <w:rsid w:val="00D430E2"/>
    <w:rsid w:val="00D55883"/>
    <w:rsid w:val="00D64A0E"/>
    <w:rsid w:val="00D7048E"/>
    <w:rsid w:val="00D75061"/>
    <w:rsid w:val="00D75841"/>
    <w:rsid w:val="00D77C8B"/>
    <w:rsid w:val="00D84468"/>
    <w:rsid w:val="00DA7467"/>
    <w:rsid w:val="00DB0592"/>
    <w:rsid w:val="00DB3893"/>
    <w:rsid w:val="00DB7BF3"/>
    <w:rsid w:val="00DC5B89"/>
    <w:rsid w:val="00DD490F"/>
    <w:rsid w:val="00DE1719"/>
    <w:rsid w:val="00DF6CBC"/>
    <w:rsid w:val="00E031C9"/>
    <w:rsid w:val="00E14ABA"/>
    <w:rsid w:val="00E21141"/>
    <w:rsid w:val="00E228D3"/>
    <w:rsid w:val="00E26C4D"/>
    <w:rsid w:val="00E34134"/>
    <w:rsid w:val="00E36118"/>
    <w:rsid w:val="00E376E1"/>
    <w:rsid w:val="00E5129B"/>
    <w:rsid w:val="00E57461"/>
    <w:rsid w:val="00E72394"/>
    <w:rsid w:val="00E72D86"/>
    <w:rsid w:val="00E7347D"/>
    <w:rsid w:val="00E73871"/>
    <w:rsid w:val="00E7772A"/>
    <w:rsid w:val="00E77B57"/>
    <w:rsid w:val="00E923C9"/>
    <w:rsid w:val="00EA332A"/>
    <w:rsid w:val="00ED0002"/>
    <w:rsid w:val="00ED6FA9"/>
    <w:rsid w:val="00EE6C6A"/>
    <w:rsid w:val="00F00CD0"/>
    <w:rsid w:val="00F10211"/>
    <w:rsid w:val="00F11B59"/>
    <w:rsid w:val="00F12F14"/>
    <w:rsid w:val="00F135F0"/>
    <w:rsid w:val="00F14715"/>
    <w:rsid w:val="00F30187"/>
    <w:rsid w:val="00F308D9"/>
    <w:rsid w:val="00F33D50"/>
    <w:rsid w:val="00F63C58"/>
    <w:rsid w:val="00F86345"/>
    <w:rsid w:val="00F86362"/>
    <w:rsid w:val="00F96644"/>
    <w:rsid w:val="00FB18EF"/>
    <w:rsid w:val="00FD6383"/>
    <w:rsid w:val="00FD64D8"/>
    <w:rsid w:val="00FE0563"/>
    <w:rsid w:val="00FE531D"/>
    <w:rsid w:val="00FF2F73"/>
    <w:rsid w:val="00FF403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semiHidden="0" w:uiPriority="37" w:unhideWhenUsed="0" w:qFormat="1"/>
    <w:lsdException w:name="Emphasis" w:semiHidden="0" w:uiPriority="35" w:unhideWhenUsed="0"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4" w:unhideWhenUsed="0" w:qFormat="1"/>
    <w:lsdException w:name="Intense Emphasis" w:semiHidden="0" w:uiPriority="36"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49"/>
    <w:qFormat/>
    <w:rsid w:val="00AE2E7B"/>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val="en-GB"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157515"/>
    <w:pPr>
      <w:numPr>
        <w:numId w:val="8"/>
      </w:numPr>
      <w:tabs>
        <w:tab w:val="left" w:pos="680"/>
      </w:tabs>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qFormat/>
    <w:rsid w:val="00A54243"/>
    <w:pPr>
      <w:keepNext/>
      <w:pageBreakBefore/>
    </w:pPr>
    <w:rPr>
      <w:b/>
      <w:sz w:val="28"/>
    </w:rPr>
  </w:style>
  <w:style w:type="paragraph" w:styleId="ListParagraph">
    <w:name w:val="List Paragraph"/>
    <w:basedOn w:val="ListNumber"/>
    <w:uiPriority w:val="9"/>
    <w:semiHidden/>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lang w:val="en-GB" w:eastAsia="en-GB"/>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29"/>
    <w:unhideWhenUsed/>
    <w:rsid w:val="00A54243"/>
    <w:rPr>
      <w:rFonts w:ascii="Arial" w:eastAsia="Times New Roman" w:hAnsi="Arial" w:cs="Arial"/>
      <w:bCs/>
      <w:szCs w:val="22"/>
      <w:lang w:val="en-GB"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val="en-GB"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val="en-GB"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val="en-GB"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AnnexH1">
    <w:name w:val="Annex H1"/>
    <w:basedOn w:val="Normal"/>
    <w:next w:val="Normal"/>
    <w:semiHidden/>
    <w:rsid w:val="00370317"/>
    <w:pPr>
      <w:numPr>
        <w:numId w:val="13"/>
      </w:numPr>
      <w:spacing w:before="0"/>
    </w:pPr>
    <w:rPr>
      <w:b/>
      <w:bCs/>
      <w:color w:val="00000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5006666">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GSMALiaisons@gsma.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T:\Data\standardization\RiLTE\44%20Tokyo\own\LS%20dead%20peer%20detection\Liaison%20Statement%20Template%20IC2%20v1.1.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5AA101B-2D0D-4BA4-BAB0-4D713E527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v1.1.dot</Template>
  <TotalTime>12</TotalTime>
  <Pages>2</Pages>
  <Words>341</Words>
  <Characters>1947</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GSMA Document Template</vt:lpstr>
      <vt:lpstr>GSMA Document Template</vt:lpstr>
    </vt:vector>
  </TitlesOfParts>
  <Company>GSMA</Company>
  <LinksUpToDate>false</LinksUpToDate>
  <CharactersWithSpaces>2284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Melander</dc:creator>
  <cp:lastModifiedBy>MCC Implementation correction</cp:lastModifiedBy>
  <cp:revision>15</cp:revision>
  <cp:lastPrinted>2012-07-13T08:11:00Z</cp:lastPrinted>
  <dcterms:created xsi:type="dcterms:W3CDTF">2015-03-26T07:48:00Z</dcterms:created>
  <dcterms:modified xsi:type="dcterms:W3CDTF">2015-04-09T16:23:00Z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